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00D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63D2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45 283,68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63D2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41 454,82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463D2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63D2F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23 414,98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463D2F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463D2F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5 883,41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63D2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463D2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63D2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5 375,14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63D2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63D2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23 194,08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9.1.</w:t>
            </w:r>
          </w:p>
        </w:tc>
        <w:tc>
          <w:tcPr>
            <w:tcW w:w="4394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9.2.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7E2AB3">
              <w:rPr>
                <w:color w:val="365F91" w:themeColor="accent1" w:themeShade="BF"/>
              </w:rPr>
              <w:t xml:space="preserve">Прочие 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9.3.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Единица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9.4.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руб.</w:t>
            </w:r>
          </w:p>
        </w:tc>
        <w:tc>
          <w:tcPr>
            <w:tcW w:w="3827" w:type="dxa"/>
          </w:tcPr>
          <w:p w:rsidR="00463D2F" w:rsidRPr="00851426" w:rsidRDefault="007E2AB3" w:rsidP="00AF1860">
            <w:r>
              <w:t>12 498,19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9.5.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9.6.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proofErr w:type="gramStart"/>
            <w:r w:rsidRPr="00851426">
              <w:t>Договор б</w:t>
            </w:r>
            <w:proofErr w:type="gramEnd"/>
            <w:r w:rsidRPr="00851426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9.7.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при необходимости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9.8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Исполнитель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Default="00463D2F" w:rsidP="00AF1860">
            <w:r w:rsidRPr="00851426">
              <w:t>ООО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10.1.</w:t>
            </w:r>
          </w:p>
        </w:tc>
        <w:tc>
          <w:tcPr>
            <w:tcW w:w="4394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10.2.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Наименование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7E2AB3">
              <w:rPr>
                <w:color w:val="365F91" w:themeColor="accent1" w:themeShade="BF"/>
              </w:rPr>
              <w:t xml:space="preserve">Расходы по оплате услуг специалистов ООО «УК «ФЕНИКС»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10.3.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Единица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10.4.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руб.</w:t>
            </w:r>
          </w:p>
        </w:tc>
        <w:tc>
          <w:tcPr>
            <w:tcW w:w="3827" w:type="dxa"/>
          </w:tcPr>
          <w:p w:rsidR="00463D2F" w:rsidRPr="00A34580" w:rsidRDefault="007E2AB3" w:rsidP="004668A2">
            <w:r>
              <w:t>19 575,07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10.5.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10.6.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proofErr w:type="gramStart"/>
            <w:r w:rsidRPr="00A34580">
              <w:t>Договор б</w:t>
            </w:r>
            <w:proofErr w:type="gramEnd"/>
            <w:r w:rsidRPr="00A34580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10.7.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10.8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Исполнитель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Default="00463D2F" w:rsidP="004668A2">
            <w:r w:rsidRPr="00A34580">
              <w:t>ООО «УК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Default="00463D2F" w:rsidP="00F9067A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463D2F" w:rsidRPr="0066475D" w:rsidRDefault="00463D2F" w:rsidP="00F9067A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Единица измерения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 w:rsidRPr="003E7AC1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руб.</w:t>
            </w:r>
          </w:p>
        </w:tc>
        <w:tc>
          <w:tcPr>
            <w:tcW w:w="3827" w:type="dxa"/>
          </w:tcPr>
          <w:p w:rsidR="00463D2F" w:rsidRPr="003E7AC1" w:rsidRDefault="007E2AB3" w:rsidP="00F9067A">
            <w:r>
              <w:t>4 981,20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 w:rsidRPr="003E7AC1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66475D">
              <w:rPr>
                <w:color w:val="365F91" w:themeColor="accent1" w:themeShade="BF"/>
              </w:rPr>
              <w:t xml:space="preserve">Прочие расходы (услуги связи, </w:t>
            </w:r>
            <w:r w:rsidRPr="0066475D">
              <w:rPr>
                <w:color w:val="365F91" w:themeColor="accent1" w:themeShade="BF"/>
              </w:rPr>
              <w:lastRenderedPageBreak/>
              <w:t>программные продукты и их сопровождение, канцелярские расходы и т.д.)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lastRenderedPageBreak/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Единица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руб.</w:t>
            </w:r>
          </w:p>
        </w:tc>
        <w:tc>
          <w:tcPr>
            <w:tcW w:w="3827" w:type="dxa"/>
          </w:tcPr>
          <w:p w:rsidR="00463D2F" w:rsidRPr="008E4916" w:rsidRDefault="007E2AB3" w:rsidP="00F9067A">
            <w:r>
              <w:t xml:space="preserve">6 074,64 </w:t>
            </w:r>
            <w:bookmarkStart w:id="0" w:name="_GoBack"/>
            <w:bookmarkEnd w:id="0"/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463D2F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7E2AB3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2016-12-15T06:04:00Z</dcterms:created>
  <dcterms:modified xsi:type="dcterms:W3CDTF">2017-08-25T09:25:00Z</dcterms:modified>
</cp:coreProperties>
</file>